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sz w:val="32"/>
          <w:szCs w:val="32"/>
        </w:rPr>
      </w:pPr>
      <w:r>
        <w:rPr>
          <w:rFonts w:hint="eastAsia" w:ascii="仿宋" w:hAnsi="仿宋" w:eastAsia="仿宋"/>
          <w:sz w:val="32"/>
          <w:szCs w:val="32"/>
        </w:rPr>
        <w:t>附件2：</w:t>
      </w:r>
    </w:p>
    <w:p>
      <w:pPr>
        <w:widowControl/>
        <w:shd w:val="clear" w:color="auto" w:fill="BCD9F9"/>
        <w:spacing w:line="600" w:lineRule="atLeas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捐赠指南</w:t>
      </w:r>
    </w:p>
    <w:p>
      <w:pPr>
        <w:widowControl/>
        <w:shd w:val="clear" w:color="auto" w:fill="FFFFFF"/>
        <w:rPr>
          <w:rFonts w:ascii="仿宋" w:hAnsi="仿宋" w:eastAsia="仿宋"/>
          <w:sz w:val="28"/>
          <w:szCs w:val="28"/>
        </w:rPr>
      </w:pPr>
      <w:r>
        <w:rPr>
          <w:rFonts w:hint="eastAsia" w:ascii="仿宋" w:hAnsi="仿宋" w:eastAsia="仿宋"/>
          <w:sz w:val="28"/>
          <w:szCs w:val="28"/>
        </w:rPr>
        <w:t>为方便各位校友、各界人士捐赠，特建立如下捐赠通道：</w:t>
      </w:r>
    </w:p>
    <w:p>
      <w:pPr>
        <w:adjustRightInd w:val="0"/>
        <w:snapToGrid w:val="0"/>
        <w:spacing w:line="580" w:lineRule="exact"/>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 xml:space="preserve"> 银行转账</w:t>
      </w:r>
    </w:p>
    <w:p>
      <w:pPr>
        <w:adjustRightInd w:val="0"/>
        <w:snapToGrid w:val="0"/>
        <w:spacing w:line="580" w:lineRule="exact"/>
        <w:ind w:firstLine="560" w:firstLineChars="200"/>
        <w:jc w:val="left"/>
        <w:rPr>
          <w:rFonts w:ascii="仿宋" w:hAnsi="仿宋" w:eastAsia="仿宋"/>
          <w:sz w:val="28"/>
          <w:szCs w:val="28"/>
        </w:rPr>
      </w:pPr>
      <w:r>
        <w:rPr>
          <w:rFonts w:ascii="仿宋" w:hAnsi="仿宋" w:eastAsia="仿宋"/>
          <w:sz w:val="28"/>
          <w:szCs w:val="28"/>
        </w:rPr>
        <w:t>名称：安徽工程大学教育发展基金会</w:t>
      </w:r>
    </w:p>
    <w:p>
      <w:pPr>
        <w:adjustRightInd w:val="0"/>
        <w:snapToGrid w:val="0"/>
        <w:spacing w:line="580" w:lineRule="exact"/>
        <w:ind w:firstLine="560" w:firstLineChars="200"/>
        <w:jc w:val="left"/>
        <w:rPr>
          <w:rFonts w:ascii="仿宋" w:hAnsi="仿宋" w:eastAsia="仿宋"/>
          <w:sz w:val="28"/>
          <w:szCs w:val="28"/>
        </w:rPr>
      </w:pPr>
      <w:r>
        <w:rPr>
          <w:rFonts w:ascii="仿宋" w:hAnsi="仿宋" w:eastAsia="仿宋"/>
          <w:sz w:val="28"/>
          <w:szCs w:val="28"/>
        </w:rPr>
        <w:t>开户银行：中国建设银行股份有限公司芜湖城东支行</w:t>
      </w:r>
    </w:p>
    <w:p>
      <w:pPr>
        <w:adjustRightInd w:val="0"/>
        <w:snapToGrid w:val="0"/>
        <w:spacing w:line="580" w:lineRule="exact"/>
        <w:ind w:firstLine="560" w:firstLineChars="200"/>
        <w:jc w:val="left"/>
        <w:rPr>
          <w:rFonts w:ascii="仿宋" w:hAnsi="仿宋" w:eastAsia="仿宋"/>
          <w:sz w:val="28"/>
          <w:szCs w:val="28"/>
        </w:rPr>
      </w:pPr>
      <w:r>
        <w:rPr>
          <w:rFonts w:ascii="仿宋" w:hAnsi="仿宋" w:eastAsia="仿宋"/>
          <w:sz w:val="28"/>
          <w:szCs w:val="28"/>
        </w:rPr>
        <w:t>开户账号：34001673208053003332</w:t>
      </w:r>
    </w:p>
    <w:p>
      <w:pPr>
        <w:adjustRightInd w:val="0"/>
        <w:snapToGrid w:val="0"/>
        <w:spacing w:line="58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color w:val="FF0000"/>
          <w:sz w:val="28"/>
          <w:szCs w:val="28"/>
        </w:rPr>
        <w:t>请</w:t>
      </w:r>
      <w:r>
        <w:rPr>
          <w:rFonts w:hint="eastAsia" w:ascii="Times New Roman" w:hAnsi="Times New Roman" w:eastAsia="仿宋_GB2312"/>
          <w:b/>
          <w:bCs/>
          <w:color w:val="FF0000"/>
          <w:sz w:val="28"/>
          <w:szCs w:val="28"/>
          <w:lang w:eastAsia="zh-CN"/>
        </w:rPr>
        <w:t>在</w:t>
      </w:r>
      <w:r>
        <w:rPr>
          <w:rFonts w:hint="eastAsia" w:ascii="Times New Roman" w:hAnsi="Times New Roman" w:eastAsia="仿宋_GB2312"/>
          <w:b/>
          <w:bCs/>
          <w:color w:val="FF0000"/>
          <w:sz w:val="28"/>
          <w:szCs w:val="28"/>
          <w:lang w:val="en-US" w:eastAsia="zh-CN"/>
        </w:rPr>
        <w:t>附言中</w:t>
      </w:r>
      <w:r>
        <w:rPr>
          <w:rFonts w:hint="eastAsia" w:ascii="仿宋" w:hAnsi="仿宋" w:eastAsia="仿宋"/>
          <w:b/>
          <w:bCs/>
          <w:color w:val="FF0000"/>
          <w:sz w:val="28"/>
          <w:szCs w:val="28"/>
        </w:rPr>
        <w:t>注明捐赠用途（化工系庆活动、化工专业教育发展等）、捐赠者姓名或班级。</w:t>
      </w:r>
    </w:p>
    <w:p>
      <w:pPr>
        <w:adjustRightInd w:val="0"/>
        <w:snapToGrid w:val="0"/>
        <w:spacing w:line="580" w:lineRule="exact"/>
        <w:ind w:firstLine="560" w:firstLineChars="200"/>
        <w:jc w:val="left"/>
        <w:rPr>
          <w:rFonts w:ascii="Times New Roman" w:hAnsi="Times New Roman" w:eastAsia="仿宋_GB2312"/>
          <w:sz w:val="28"/>
          <w:szCs w:val="28"/>
        </w:rPr>
      </w:pPr>
      <w:r>
        <w:rPr>
          <w:rFonts w:hint="eastAsia" w:ascii="仿宋" w:hAnsi="仿宋" w:eastAsia="仿宋"/>
          <w:sz w:val="28"/>
          <w:szCs w:val="28"/>
        </w:rPr>
        <w:t>捐赠可以个人、集体、班级、单位、社会团体名义进行。具体捐赠详情可登录安徽工程大学教育发展基金捐赠平台，网址是：</w:t>
      </w:r>
      <w:r>
        <w:rPr>
          <w:sz w:val="28"/>
          <w:szCs w:val="28"/>
        </w:rPr>
        <w:fldChar w:fldCharType="begin"/>
      </w:r>
      <w:r>
        <w:rPr>
          <w:sz w:val="28"/>
          <w:szCs w:val="28"/>
        </w:rPr>
        <w:instrText xml:space="preserve"> HYPERLINK "http://xiaoyou.ahpu.edu.cn/jijinhui/base/list.htm?id=69" </w:instrText>
      </w:r>
      <w:r>
        <w:rPr>
          <w:sz w:val="28"/>
          <w:szCs w:val="28"/>
        </w:rPr>
        <w:fldChar w:fldCharType="separate"/>
      </w:r>
      <w:r>
        <w:rPr>
          <w:rStyle w:val="14"/>
          <w:rFonts w:ascii="Times New Roman" w:hAnsi="Times New Roman" w:eastAsia="仿宋_GB2312"/>
          <w:sz w:val="28"/>
          <w:szCs w:val="28"/>
        </w:rPr>
        <w:t>http://xiaoyou.ahpu.edu.cn/jijinhui/base/list.htm?id=69</w:t>
      </w:r>
      <w:r>
        <w:rPr>
          <w:rStyle w:val="14"/>
          <w:rFonts w:ascii="Times New Roman" w:hAnsi="Times New Roman" w:eastAsia="仿宋_GB2312"/>
          <w:sz w:val="28"/>
          <w:szCs w:val="28"/>
        </w:rPr>
        <w:fldChar w:fldCharType="end"/>
      </w:r>
      <w:r>
        <w:rPr>
          <w:rFonts w:hint="eastAsia" w:ascii="Times New Roman" w:hAnsi="Times New Roman" w:eastAsia="仿宋_GB2312"/>
          <w:sz w:val="28"/>
          <w:szCs w:val="28"/>
        </w:rPr>
        <w:t>）</w:t>
      </w:r>
    </w:p>
    <w:p>
      <w:pPr>
        <w:adjustRightInd w:val="0"/>
        <w:snapToGrid w:val="0"/>
        <w:spacing w:line="58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 xml:space="preserve">. </w:t>
      </w:r>
      <w:r>
        <w:rPr>
          <w:rFonts w:hint="eastAsia" w:ascii="Times New Roman" w:hAnsi="Times New Roman" w:eastAsia="仿宋_GB2312"/>
          <w:sz w:val="28"/>
          <w:szCs w:val="28"/>
        </w:rPr>
        <w:t>微信、支付宝</w:t>
      </w:r>
    </w:p>
    <w:p>
      <w:pPr>
        <w:adjustRightInd w:val="0"/>
        <w:snapToGrid w:val="0"/>
        <w:spacing w:line="58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便捷捐赠可以扫码捐赠，微信和支付宝二维码（姓名：凌远志）如下：</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_GB2312"/>
          <w:sz w:val="28"/>
          <w:szCs w:val="28"/>
        </w:rPr>
      </w:pPr>
      <w:r>
        <w:rPr>
          <w:rFonts w:hint="eastAsia" w:ascii="宋体" w:hAnsi="宋体" w:eastAsia="宋体" w:cs="宋体"/>
          <w:i w:val="0"/>
          <w:iCs w:val="0"/>
          <w:caps w:val="0"/>
          <w:color w:val="000000"/>
          <w:spacing w:val="0"/>
          <w:sz w:val="28"/>
          <w:szCs w:val="28"/>
        </w:rPr>
        <w:drawing>
          <wp:inline distT="0" distB="0" distL="114300" distR="114300">
            <wp:extent cx="4695825" cy="2724150"/>
            <wp:effectExtent l="0" t="0" r="9525"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4"/>
                    <a:stretch>
                      <a:fillRect/>
                    </a:stretch>
                  </pic:blipFill>
                  <pic:spPr>
                    <a:xfrm>
                      <a:off x="0" y="0"/>
                      <a:ext cx="4695825" cy="2724150"/>
                    </a:xfrm>
                    <a:prstGeom prst="rect">
                      <a:avLst/>
                    </a:prstGeom>
                    <a:noFill/>
                    <a:ln w="9525">
                      <a:noFill/>
                    </a:ln>
                  </pic:spPr>
                </pic:pic>
              </a:graphicData>
            </a:graphic>
          </wp:inline>
        </w:drawing>
      </w:r>
    </w:p>
    <w:p>
      <w:pPr>
        <w:adjustRightInd w:val="0"/>
        <w:snapToGrid w:val="0"/>
        <w:spacing w:line="580" w:lineRule="exact"/>
        <w:ind w:firstLine="562" w:firstLineChars="200"/>
        <w:jc w:val="left"/>
        <w:rPr>
          <w:rFonts w:hint="eastAsia" w:ascii="Times New Roman" w:hAnsi="Times New Roman" w:eastAsia="仿宋_GB2312"/>
          <w:sz w:val="28"/>
          <w:szCs w:val="28"/>
        </w:rPr>
      </w:pPr>
      <w:r>
        <w:rPr>
          <w:rFonts w:hint="eastAsia" w:ascii="Times New Roman" w:hAnsi="Times New Roman" w:eastAsia="仿宋_GB2312"/>
          <w:b/>
          <w:bCs/>
          <w:color w:val="FF0000"/>
          <w:sz w:val="28"/>
          <w:szCs w:val="28"/>
        </w:rPr>
        <w:t>请</w:t>
      </w:r>
      <w:r>
        <w:rPr>
          <w:rFonts w:hint="eastAsia" w:ascii="Times New Roman" w:hAnsi="Times New Roman" w:eastAsia="仿宋_GB2312"/>
          <w:b/>
          <w:bCs/>
          <w:color w:val="FF0000"/>
          <w:sz w:val="28"/>
          <w:szCs w:val="28"/>
          <w:lang w:eastAsia="zh-CN"/>
        </w:rPr>
        <w:t>在</w:t>
      </w:r>
      <w:r>
        <w:rPr>
          <w:rFonts w:hint="eastAsia" w:ascii="Times New Roman" w:hAnsi="Times New Roman" w:eastAsia="仿宋_GB2312"/>
          <w:b/>
          <w:bCs/>
          <w:color w:val="FF0000"/>
          <w:sz w:val="28"/>
          <w:szCs w:val="28"/>
          <w:lang w:val="en-US" w:eastAsia="zh-CN"/>
        </w:rPr>
        <w:t>附言中</w:t>
      </w:r>
      <w:r>
        <w:rPr>
          <w:rFonts w:hint="eastAsia" w:ascii="仿宋" w:hAnsi="仿宋" w:eastAsia="仿宋"/>
          <w:b/>
          <w:bCs/>
          <w:color w:val="FF0000"/>
          <w:sz w:val="28"/>
          <w:szCs w:val="28"/>
        </w:rPr>
        <w:t>注明捐赠用途（化工系庆活动、化工专业教育发展等）、捐赠者姓名或班级。</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p>
    <w:p>
      <w:pPr>
        <w:adjustRightInd w:val="0"/>
        <w:snapToGrid w:val="0"/>
        <w:spacing w:line="580" w:lineRule="exact"/>
        <w:ind w:firstLine="560" w:firstLineChars="200"/>
        <w:jc w:val="left"/>
        <w:rPr>
          <w:rFonts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实物捐赠</w:t>
      </w:r>
    </w:p>
    <w:p>
      <w:pPr>
        <w:widowControl/>
        <w:spacing w:line="504" w:lineRule="atLeast"/>
        <w:ind w:firstLine="560"/>
        <w:jc w:val="left"/>
        <w:rPr>
          <w:rFonts w:hint="eastAsia" w:ascii="仿宋" w:hAnsi="仿宋" w:eastAsia="仿宋"/>
          <w:sz w:val="28"/>
          <w:szCs w:val="28"/>
        </w:rPr>
      </w:pPr>
      <w:r>
        <w:rPr>
          <w:rFonts w:hint="eastAsia" w:ascii="仿宋" w:hAnsi="仿宋" w:eastAsia="仿宋"/>
          <w:sz w:val="28"/>
          <w:szCs w:val="28"/>
        </w:rPr>
        <w:t>捐赠地址：安徽工程大学化学与环境工程学院</w:t>
      </w:r>
    </w:p>
    <w:p>
      <w:pPr>
        <w:widowControl/>
        <w:spacing w:line="504" w:lineRule="atLeast"/>
        <w:ind w:firstLine="560"/>
        <w:jc w:val="left"/>
        <w:rPr>
          <w:rFonts w:hint="eastAsia" w:ascii="仿宋" w:hAnsi="仿宋" w:eastAsia="仿宋"/>
          <w:sz w:val="28"/>
          <w:szCs w:val="28"/>
          <w:lang w:eastAsia="zh-CN"/>
        </w:rPr>
      </w:pPr>
      <w:r>
        <w:rPr>
          <w:rFonts w:hint="eastAsia" w:ascii="仿宋" w:hAnsi="仿宋" w:eastAsia="仿宋"/>
          <w:sz w:val="28"/>
          <w:szCs w:val="28"/>
          <w:lang w:val="en-US" w:eastAsia="zh-CN"/>
        </w:rPr>
        <w:t>捐赠中如遇任何问题、</w:t>
      </w:r>
      <w:r>
        <w:rPr>
          <w:rFonts w:hint="eastAsia" w:ascii="仿宋" w:hAnsi="仿宋" w:eastAsia="仿宋"/>
          <w:sz w:val="28"/>
          <w:szCs w:val="28"/>
        </w:rPr>
        <w:t>大额捐赠</w:t>
      </w:r>
      <w:r>
        <w:rPr>
          <w:rFonts w:hint="eastAsia" w:ascii="仿宋" w:hAnsi="仿宋" w:eastAsia="仿宋"/>
          <w:sz w:val="28"/>
          <w:szCs w:val="28"/>
          <w:lang w:eastAsia="zh-CN"/>
        </w:rPr>
        <w:t>、</w:t>
      </w:r>
      <w:r>
        <w:rPr>
          <w:rFonts w:hint="eastAsia" w:ascii="仿宋" w:hAnsi="仿宋" w:eastAsia="仿宋"/>
          <w:sz w:val="28"/>
          <w:szCs w:val="28"/>
          <w:lang w:val="en-US" w:eastAsia="zh-CN"/>
        </w:rPr>
        <w:t>需要</w:t>
      </w:r>
      <w:r>
        <w:rPr>
          <w:rFonts w:hint="eastAsia" w:ascii="仿宋" w:hAnsi="仿宋" w:eastAsia="仿宋"/>
          <w:sz w:val="28"/>
          <w:szCs w:val="28"/>
        </w:rPr>
        <w:t>商议捐赠项目</w:t>
      </w:r>
      <w:r>
        <w:rPr>
          <w:rFonts w:hint="eastAsia" w:ascii="仿宋" w:hAnsi="仿宋" w:eastAsia="仿宋"/>
          <w:sz w:val="28"/>
          <w:szCs w:val="28"/>
          <w:lang w:eastAsia="zh-CN"/>
        </w:rPr>
        <w:t>、</w:t>
      </w:r>
      <w:r>
        <w:rPr>
          <w:rFonts w:hint="eastAsia" w:ascii="仿宋" w:hAnsi="仿宋" w:eastAsia="仿宋"/>
          <w:sz w:val="28"/>
          <w:szCs w:val="28"/>
        </w:rPr>
        <w:t>鸣谢方式等事宜，</w:t>
      </w:r>
      <w:r>
        <w:rPr>
          <w:rFonts w:hint="eastAsia" w:ascii="仿宋" w:hAnsi="仿宋" w:eastAsia="仿宋"/>
          <w:sz w:val="28"/>
          <w:szCs w:val="28"/>
          <w:lang w:val="en-US" w:eastAsia="zh-CN"/>
        </w:rPr>
        <w:t>均联系</w:t>
      </w:r>
      <w:r>
        <w:rPr>
          <w:rFonts w:hint="eastAsia" w:ascii="仿宋" w:hAnsi="仿宋" w:eastAsia="仿宋"/>
          <w:sz w:val="28"/>
          <w:szCs w:val="28"/>
        </w:rPr>
        <w:t>：</w:t>
      </w:r>
      <w:r>
        <w:rPr>
          <w:rFonts w:hint="eastAsia" w:ascii="仿宋" w:hAnsi="仿宋" w:eastAsia="仿宋"/>
          <w:b/>
          <w:bCs/>
          <w:sz w:val="28"/>
          <w:szCs w:val="28"/>
        </w:rPr>
        <w:t>学院李兴扬老师，15055349123；安徽工程大学教育发展基金会赵恒芳老师，18855395667</w:t>
      </w:r>
      <w:r>
        <w:rPr>
          <w:rFonts w:hint="eastAsia" w:ascii="仿宋" w:hAnsi="仿宋" w:eastAsia="仿宋"/>
          <w:b/>
          <w:bCs/>
          <w:sz w:val="28"/>
          <w:szCs w:val="28"/>
          <w:lang w:eastAsia="zh-CN"/>
        </w:rPr>
        <w:t>。</w:t>
      </w:r>
    </w:p>
    <w:p>
      <w:pPr>
        <w:adjustRightInd w:val="0"/>
        <w:snapToGrid w:val="0"/>
        <w:spacing w:line="580" w:lineRule="exact"/>
        <w:ind w:firstLine="560" w:firstLineChars="200"/>
        <w:jc w:val="left"/>
        <w:rPr>
          <w:rFonts w:hint="eastAsia" w:ascii="仿宋" w:hAnsi="仿宋" w:eastAsia="仿宋"/>
          <w:sz w:val="28"/>
          <w:szCs w:val="28"/>
        </w:rPr>
      </w:pPr>
      <w:r>
        <w:rPr>
          <w:rFonts w:hint="eastAsia" w:ascii="仿宋" w:hAnsi="仿宋" w:eastAsia="仿宋"/>
          <w:sz w:val="28"/>
          <w:szCs w:val="28"/>
        </w:rPr>
        <w:t>捐赠以自愿为原则，每一笔捐赠均由安徽工程大学教育发展基金会或学院系庆筹备工作委员会出具捐赠证书。</w:t>
      </w:r>
    </w:p>
    <w:p>
      <w:pPr>
        <w:adjustRightInd w:val="0"/>
        <w:snapToGrid w:val="0"/>
        <w:spacing w:line="580" w:lineRule="exact"/>
        <w:ind w:firstLine="560" w:firstLineChars="200"/>
        <w:jc w:val="left"/>
        <w:rPr>
          <w:rFonts w:hint="eastAsia" w:ascii="仿宋" w:hAnsi="仿宋" w:eastAsia="仿宋"/>
          <w:sz w:val="28"/>
          <w:szCs w:val="28"/>
        </w:rPr>
      </w:pPr>
    </w:p>
    <w:p>
      <w:pPr>
        <w:adjustRightInd w:val="0"/>
        <w:snapToGrid w:val="0"/>
        <w:spacing w:line="580" w:lineRule="exact"/>
        <w:ind w:firstLine="560" w:firstLineChars="200"/>
        <w:jc w:val="left"/>
        <w:rPr>
          <w:rFonts w:hint="eastAsia" w:ascii="仿宋" w:hAnsi="仿宋" w:eastAsia="仿宋"/>
          <w:sz w:val="28"/>
          <w:szCs w:val="28"/>
        </w:rPr>
      </w:pPr>
    </w:p>
    <w:p>
      <w:pPr>
        <w:keepNext w:val="0"/>
        <w:keepLines w:val="0"/>
        <w:widowControl/>
        <w:suppressLineNumbers w:val="0"/>
        <w:spacing w:before="0" w:beforeAutospacing="1" w:after="0" w:afterAutospacing="1" w:line="525" w:lineRule="atLeast"/>
        <w:ind w:left="0" w:right="0" w:firstLine="600"/>
        <w:jc w:val="right"/>
      </w:pPr>
      <w:r>
        <w:rPr>
          <w:rFonts w:hint="eastAsia" w:ascii="仿宋" w:hAnsi="仿宋" w:eastAsia="仿宋" w:cs="仿宋"/>
          <w:kern w:val="0"/>
          <w:sz w:val="30"/>
          <w:szCs w:val="30"/>
          <w:lang w:val="en-US" w:eastAsia="zh-CN" w:bidi="ar"/>
        </w:rPr>
        <w:t>化学与环境工程学院系庆工作组</w:t>
      </w:r>
    </w:p>
    <w:p>
      <w:pPr>
        <w:keepNext w:val="0"/>
        <w:keepLines w:val="0"/>
        <w:widowControl/>
        <w:suppressLineNumbers w:val="0"/>
        <w:spacing w:before="0" w:beforeAutospacing="1" w:after="0" w:afterAutospacing="1" w:line="525" w:lineRule="atLeast"/>
        <w:ind w:left="0" w:right="0" w:firstLine="600"/>
        <w:jc w:val="right"/>
        <w:rPr>
          <w:rFonts w:hint="eastAsia" w:ascii="仿宋" w:hAnsi="仿宋" w:eastAsia="仿宋"/>
          <w:sz w:val="28"/>
          <w:szCs w:val="28"/>
        </w:rPr>
      </w:pPr>
      <w:r>
        <w:rPr>
          <w:rFonts w:hint="eastAsia" w:ascii="仿宋" w:hAnsi="仿宋" w:eastAsia="仿宋" w:cs="仿宋"/>
          <w:kern w:val="0"/>
          <w:sz w:val="30"/>
          <w:szCs w:val="30"/>
          <w:lang w:val="en-US" w:eastAsia="zh-CN" w:bidi="ar"/>
        </w:rPr>
        <w:t>                               2023年10月16日</w:t>
      </w:r>
      <w:bookmarkStart w:id="0" w:name="_GoBack"/>
      <w:bookmarkEnd w:id="0"/>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Njk4NWI5YjcyM2QxOWRkZjgyMTcwMDlmM2I0OWIifQ=="/>
  </w:docVars>
  <w:rsids>
    <w:rsidRoot w:val="00AA4732"/>
    <w:rsid w:val="000501B5"/>
    <w:rsid w:val="0006522D"/>
    <w:rsid w:val="0009596E"/>
    <w:rsid w:val="000C1202"/>
    <w:rsid w:val="000E74D1"/>
    <w:rsid w:val="00106A3D"/>
    <w:rsid w:val="001323D5"/>
    <w:rsid w:val="00164BE3"/>
    <w:rsid w:val="001B41C5"/>
    <w:rsid w:val="001C5102"/>
    <w:rsid w:val="001D1E61"/>
    <w:rsid w:val="001F69A7"/>
    <w:rsid w:val="0023707A"/>
    <w:rsid w:val="002456D2"/>
    <w:rsid w:val="0027246E"/>
    <w:rsid w:val="00275592"/>
    <w:rsid w:val="002B62AF"/>
    <w:rsid w:val="002C2F5F"/>
    <w:rsid w:val="002F4114"/>
    <w:rsid w:val="00312D96"/>
    <w:rsid w:val="003206F6"/>
    <w:rsid w:val="00353AC3"/>
    <w:rsid w:val="00354A91"/>
    <w:rsid w:val="0035646B"/>
    <w:rsid w:val="003637E8"/>
    <w:rsid w:val="0036572A"/>
    <w:rsid w:val="003677EF"/>
    <w:rsid w:val="003679E9"/>
    <w:rsid w:val="003714CC"/>
    <w:rsid w:val="00392AC4"/>
    <w:rsid w:val="003B3F46"/>
    <w:rsid w:val="003C0363"/>
    <w:rsid w:val="003C0493"/>
    <w:rsid w:val="00426808"/>
    <w:rsid w:val="004302EE"/>
    <w:rsid w:val="004527FC"/>
    <w:rsid w:val="00462502"/>
    <w:rsid w:val="004B4554"/>
    <w:rsid w:val="004E1ED6"/>
    <w:rsid w:val="0050041A"/>
    <w:rsid w:val="005217CC"/>
    <w:rsid w:val="00555FE6"/>
    <w:rsid w:val="0058435D"/>
    <w:rsid w:val="005F73EF"/>
    <w:rsid w:val="00601BA7"/>
    <w:rsid w:val="00645514"/>
    <w:rsid w:val="006473DA"/>
    <w:rsid w:val="0066003B"/>
    <w:rsid w:val="006729B5"/>
    <w:rsid w:val="006841B0"/>
    <w:rsid w:val="006B6201"/>
    <w:rsid w:val="006C7F19"/>
    <w:rsid w:val="006E5E44"/>
    <w:rsid w:val="00700ABC"/>
    <w:rsid w:val="007465F7"/>
    <w:rsid w:val="00763EC5"/>
    <w:rsid w:val="007C11FF"/>
    <w:rsid w:val="00814455"/>
    <w:rsid w:val="00825E05"/>
    <w:rsid w:val="008A27B4"/>
    <w:rsid w:val="008C6BD6"/>
    <w:rsid w:val="008D2BDE"/>
    <w:rsid w:val="008E51E6"/>
    <w:rsid w:val="008F290C"/>
    <w:rsid w:val="00921559"/>
    <w:rsid w:val="0095765B"/>
    <w:rsid w:val="00963110"/>
    <w:rsid w:val="00987AFE"/>
    <w:rsid w:val="009A3A8E"/>
    <w:rsid w:val="009A6914"/>
    <w:rsid w:val="009B182A"/>
    <w:rsid w:val="009B76DE"/>
    <w:rsid w:val="009D1EDC"/>
    <w:rsid w:val="00A009A4"/>
    <w:rsid w:val="00A06B38"/>
    <w:rsid w:val="00A2260B"/>
    <w:rsid w:val="00A40B64"/>
    <w:rsid w:val="00A44923"/>
    <w:rsid w:val="00A53F83"/>
    <w:rsid w:val="00A62AB5"/>
    <w:rsid w:val="00A77889"/>
    <w:rsid w:val="00A95260"/>
    <w:rsid w:val="00AA4732"/>
    <w:rsid w:val="00AF2B3A"/>
    <w:rsid w:val="00B331C2"/>
    <w:rsid w:val="00B43E36"/>
    <w:rsid w:val="00BE20DE"/>
    <w:rsid w:val="00BF353C"/>
    <w:rsid w:val="00C0790B"/>
    <w:rsid w:val="00C438EF"/>
    <w:rsid w:val="00C948C8"/>
    <w:rsid w:val="00CF1D02"/>
    <w:rsid w:val="00CF2EBC"/>
    <w:rsid w:val="00D450A3"/>
    <w:rsid w:val="00D4591F"/>
    <w:rsid w:val="00D6665E"/>
    <w:rsid w:val="00DD2E3A"/>
    <w:rsid w:val="00DD6C8A"/>
    <w:rsid w:val="00DE0D7C"/>
    <w:rsid w:val="00DE5236"/>
    <w:rsid w:val="00DF29A8"/>
    <w:rsid w:val="00E16B5E"/>
    <w:rsid w:val="00E25E17"/>
    <w:rsid w:val="00E50D08"/>
    <w:rsid w:val="00E52FD3"/>
    <w:rsid w:val="00E70C80"/>
    <w:rsid w:val="00E73E7E"/>
    <w:rsid w:val="00E84447"/>
    <w:rsid w:val="00E95B60"/>
    <w:rsid w:val="00EA5B94"/>
    <w:rsid w:val="00EF3970"/>
    <w:rsid w:val="00F43CA1"/>
    <w:rsid w:val="00F43D9A"/>
    <w:rsid w:val="00F70053"/>
    <w:rsid w:val="00F85FC3"/>
    <w:rsid w:val="00FA25B8"/>
    <w:rsid w:val="011F5599"/>
    <w:rsid w:val="05AC22B4"/>
    <w:rsid w:val="084A2A46"/>
    <w:rsid w:val="1C694A85"/>
    <w:rsid w:val="2D4237E7"/>
    <w:rsid w:val="2D4C6C2F"/>
    <w:rsid w:val="2EE326EF"/>
    <w:rsid w:val="42286547"/>
    <w:rsid w:val="47E161BF"/>
    <w:rsid w:val="4B3A12EF"/>
    <w:rsid w:val="54C735ED"/>
    <w:rsid w:val="70B0632C"/>
    <w:rsid w:val="73C3413B"/>
    <w:rsid w:val="7EE0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3"/>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bCs/>
    </w:rPr>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unhideWhenUsed/>
    <w:qFormat/>
    <w:uiPriority w:val="99"/>
    <w:rPr>
      <w:color w:val="0000FF"/>
      <w:u w:val="single"/>
    </w:rPr>
  </w:style>
  <w:style w:type="paragraph" w:customStyle="1" w:styleId="15">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vsbcontent_im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字符"/>
    <w:basedOn w:val="11"/>
    <w:link w:val="6"/>
    <w:semiHidden/>
    <w:qFormat/>
    <w:uiPriority w:val="99"/>
    <w:rPr>
      <w:sz w:val="18"/>
      <w:szCs w:val="18"/>
    </w:rPr>
  </w:style>
  <w:style w:type="character" w:customStyle="1" w:styleId="19">
    <w:name w:val="标题 1 字符"/>
    <w:basedOn w:val="11"/>
    <w:link w:val="2"/>
    <w:qFormat/>
    <w:uiPriority w:val="9"/>
    <w:rPr>
      <w:rFonts w:ascii="宋体" w:hAnsi="宋体" w:eastAsia="宋体" w:cs="宋体"/>
      <w:b/>
      <w:bCs/>
      <w:kern w:val="36"/>
      <w:sz w:val="48"/>
      <w:szCs w:val="48"/>
    </w:rPr>
  </w:style>
  <w:style w:type="character" w:customStyle="1" w:styleId="20">
    <w:name w:val="time"/>
    <w:basedOn w:val="11"/>
    <w:qFormat/>
    <w:uiPriority w:val="0"/>
  </w:style>
  <w:style w:type="character" w:customStyle="1" w:styleId="21">
    <w:name w:val="页眉 字符"/>
    <w:basedOn w:val="11"/>
    <w:link w:val="8"/>
    <w:qFormat/>
    <w:uiPriority w:val="99"/>
    <w:rPr>
      <w:sz w:val="18"/>
      <w:szCs w:val="18"/>
    </w:rPr>
  </w:style>
  <w:style w:type="character" w:customStyle="1" w:styleId="22">
    <w:name w:val="页脚 字符"/>
    <w:basedOn w:val="11"/>
    <w:link w:val="7"/>
    <w:qFormat/>
    <w:uiPriority w:val="99"/>
    <w:rPr>
      <w:sz w:val="18"/>
      <w:szCs w:val="18"/>
    </w:rPr>
  </w:style>
  <w:style w:type="character" w:customStyle="1" w:styleId="23">
    <w:name w:val="日期 字符"/>
    <w:basedOn w:val="11"/>
    <w:link w:val="5"/>
    <w:semiHidden/>
    <w:qFormat/>
    <w:uiPriority w:val="99"/>
  </w:style>
  <w:style w:type="character" w:customStyle="1" w:styleId="24">
    <w:name w:val="标题 2 字符"/>
    <w:basedOn w:val="11"/>
    <w:link w:val="3"/>
    <w:semiHidden/>
    <w:qFormat/>
    <w:uiPriority w:val="9"/>
    <w:rPr>
      <w:rFonts w:asciiTheme="majorHAnsi" w:hAnsiTheme="majorHAnsi" w:eastAsiaTheme="majorEastAsia" w:cstheme="majorBidi"/>
      <w:b/>
      <w:bCs/>
      <w:kern w:val="2"/>
      <w:sz w:val="32"/>
      <w:szCs w:val="32"/>
    </w:rPr>
  </w:style>
  <w:style w:type="character" w:customStyle="1" w:styleId="25">
    <w:name w:val="标题 3 字符"/>
    <w:basedOn w:val="11"/>
    <w:link w:val="4"/>
    <w:semiHidden/>
    <w:qFormat/>
    <w:uiPriority w:val="9"/>
    <w:rPr>
      <w:b/>
      <w:bCs/>
      <w:kern w:val="2"/>
      <w:sz w:val="32"/>
      <w:szCs w:val="32"/>
    </w:rPr>
  </w:style>
  <w:style w:type="paragraph" w:styleId="26">
    <w:name w:val="List Paragraph"/>
    <w:basedOn w:val="1"/>
    <w:qFormat/>
    <w:uiPriority w:val="99"/>
    <w:pPr>
      <w:ind w:firstLine="420" w:firstLineChars="200"/>
    </w:pPr>
  </w:style>
  <w:style w:type="character" w:customStyle="1" w:styleId="27">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398</Words>
  <Characters>2274</Characters>
  <Lines>18</Lines>
  <Paragraphs>5</Paragraphs>
  <TotalTime>0</TotalTime>
  <ScaleCrop>false</ScaleCrop>
  <LinksUpToDate>false</LinksUpToDate>
  <CharactersWithSpaces>2667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2023-09-28T13:16:00Z</dcterms:created>
  <dc:creator>Acer</dc:creator>
  <cp:lastModifiedBy>毕翠萍</cp:lastModifiedBy>
  <dcterms:modified xsi:type="dcterms:W3CDTF">2023-10-18T01:20:58Z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4BD06C7A821140038D60CF9957B0CE34_13</vt:lpwstr>
  </property>
</Properties>
</file>