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64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449"/>
        <w:gridCol w:w="1695"/>
        <w:gridCol w:w="1064"/>
        <w:gridCol w:w="845"/>
        <w:gridCol w:w="22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06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2000-2007年度科研项目立项清单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项目批号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主持人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基金类别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金属配合物纤维对CO的吸附及催化氧化性能研究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20771002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吴之传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国家自然科学基金面上项目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微细粒高硫煤团聚脱硫机理研究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50574001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徐建平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2006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国家自然科学基金面上项目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纳米金属/腈纶复合纤维的制备和性能研究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20471002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陶庭先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国家自然科学基金面上项目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煤电矿区用粉煤灰治理矿井污水的基础研究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50374001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蔡昌凤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国家自然科学基金面上项目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0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废一次电池的环境无害化处理技术基础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1088016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徐建平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省国际合作项目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细粒高硫煤团聚离心脱硫新工艺机理研究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50450101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徐建平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省自然科学基金重点项目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高效细粒煤脱硫新技术产业化集成的基础研究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46207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徐建平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省自然科学基金重点项目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煤电矿区用粉煤灰治理矿井污水研究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4023047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徐建平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省重点科研计划项目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微量有机物的催化动力学负光度法研究及其应用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陈宁生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省重点科研计划项目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新型防治棉花枯萎病药剂的研究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KJ2007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B293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王芬华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由七水硫酸镁制备阻燃氢氧化镁研究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2006KJ034A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胡章文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2006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省高校自然科学研究重点项目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双亲高分子药物纳米微球的制备和释药行为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2005KJ314zc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李庆海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植物秸杆纤维素水解的研究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2005KJ315zc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杭志喜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聚醋酸乙烯酯电磁屏蔽材料的制备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2005KJ012ZD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吴之传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省高校自然科学研究重点项目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用等温等转化率法研究物质的热分析动力学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2003kj036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唐定兴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磷石膏制备硫酸钾溶剂法新工艺及其动力学研究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2003kj038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胡章文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煤炭燃前脱硫技术评价体系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2004kj036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徐建平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微量有毒有机物的动力学负光度法研究及其应用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2004kj043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陈宁生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 xml:space="preserve">金属模板交联壳聚糖膜处理蓄电池生产废水   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2003kj008zd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丁纯梅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省高校自然科学研究重点项目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键合型纳米纤维的制备、表征及性能研究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2004kj034zd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陶庭先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省高校自然科学研究重点项目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螯合纤维处理电镀废水的研究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2002kj066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吴之传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2002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磁尾污染浮选精煤机理和控制方法的研究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2001kj041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蔡昌凤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氨基葡萄的制备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2001kj052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陶庭先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2001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高硫煤脱硫可行性评估专家系统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2000jl032zd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徐建平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省高校自然科学研究项目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阴离子交换纤维对阴离子吸附性能的研究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2007jql085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金  盈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省高校优秀青年基金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羧甲基壳聚糖纳米粒子对草酸钙晶体生长抑制的研究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2006jql145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岳文瑾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2006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省高校优秀青年基金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三足配体稀土超分子化合物的合成、性质、结构及荧光性能研究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2006jql159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丁玉洁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2006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省高校优秀青年基金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抗苹果采后病原菌的药用植物及其抗菌物质研究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2005jq1063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杨晓凡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省高校优秀青年基金</w:t>
            </w:r>
          </w:p>
        </w:tc>
      </w:tr>
      <w:tr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多介质环境中重金属的污染性状研究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2005jq1067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周福来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2005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省高校优秀青年基金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低温等离子净化有机废气技术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芜科字[2007]126号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徐建平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芜湖市科技计划重点项目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新型复混肥缓释包膜材料的研发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芜科字[2007]126号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丁纯梅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芜湖市科技计划重点项目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酚氰废水对饮用水源地污染应急预案研究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芜科字[2007]126号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蔡昌凤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2007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芜湖市科技计划重点项目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新型光源处理茶叶农残的应用研究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芜科计[2006]91－47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陈宁生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2006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芜湖市科技计划项目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保兴垾污染现状与治理方案研究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芜科计字[2004]148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蔡昌凤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2004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芜湖市科技计划项目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3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壳聚糖的提取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芜科计[2003]163-12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丁纯梅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2003</w:t>
            </w:r>
          </w:p>
        </w:tc>
        <w:tc>
          <w:tcPr>
            <w:tcW w:w="2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</w:rPr>
              <w:t>芜湖市科技计划项目</w:t>
            </w:r>
          </w:p>
        </w:tc>
      </w:tr>
    </w:tbl>
    <w:p/>
    <w:sectPr>
      <w:pgSz w:w="11906" w:h="16838"/>
      <w:pgMar w:top="1440" w:right="566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7486"/>
    <w:rsid w:val="00321B4F"/>
    <w:rsid w:val="0064444A"/>
    <w:rsid w:val="00827486"/>
    <w:rsid w:val="008501E5"/>
    <w:rsid w:val="00C34286"/>
    <w:rsid w:val="00E67275"/>
    <w:rsid w:val="00F2575D"/>
    <w:rsid w:val="00F56039"/>
    <w:rsid w:val="12B801F8"/>
    <w:rsid w:val="4BC0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523</Words>
  <Characters>2984</Characters>
  <Lines>24</Lines>
  <Paragraphs>6</Paragraphs>
  <TotalTime>1</TotalTime>
  <ScaleCrop>false</ScaleCrop>
  <LinksUpToDate>false</LinksUpToDate>
  <CharactersWithSpaces>3501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2016-05-25T01:38:00Z</dcterms:created>
  <dc:creator>Sky123.Org</dc:creator>
  <cp:lastModifiedBy>一剑倾城</cp:lastModifiedBy>
  <dcterms:modified xsi:type="dcterms:W3CDTF">2020-09-10T17:46:53Z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